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9.200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LineaECON5, zerlegt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31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Barrierefreiheit etc.)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Schiebetürzarge</w:t>
            </w:r>
            <w:r w:rsidR="00214187">
              <w:rPr>
                <w:rStyle w:val="DefaultParagraphFont"/>
                <w:rFonts w:ascii="Courier New" w:hAnsi="Courier New" w:cs="Courier New"/>
              </w:rPr>
              <w:t xml:space="preserve"> LineaSet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, </w:t>
            </w:r>
            <w:r w:rsidRPr="00F8008D">
              <w:rPr>
                <w:rStyle w:val="DefaultParagraphFont"/>
                <w:rFonts w:ascii="Courier New" w:hAnsi="Courier New" w:cs="Courier New"/>
              </w:rPr>
              <w:t xml:space="preserve">mit </w:t>
            </w:r>
            <w:r w:rsidRPr="00F8008D" w:rsidR="008842FF">
              <w:rPr>
                <w:rStyle w:val="DefaultParagraphFont"/>
                <w:rFonts w:ascii="Courier New" w:hAnsi="Courier New" w:cs="Courier New"/>
              </w:rPr>
              <w:t>Deckz</w:t>
            </w:r>
            <w:r w:rsidRPr="00F8008D">
              <w:rPr>
                <w:rStyle w:val="DefaultParagraphFont"/>
                <w:rFonts w:ascii="Courier New" w:hAnsi="Courier New" w:cs="Courier New"/>
              </w:rPr>
              <w:t>arge</w:t>
            </w:r>
            <w:r w:rsidRPr="00F8008D" w:rsidR="00214187">
              <w:rPr>
                <w:rStyle w:val="DefaultParagraphFont"/>
                <w:rFonts w:ascii="Courier New" w:hAnsi="Courier New" w:cs="Courier New"/>
              </w:rPr>
              <w:t xml:space="preserve"> LineaECON5</w:t>
            </w:r>
            <w:r w:rsidRPr="00B66FB8" w:rsidR="001416AE">
              <w:rPr>
                <w:rStyle w:val="DefaultParagraphFont"/>
                <w:rFonts w:ascii="Courier New" w:hAnsi="Courier New" w:cs="Courier New"/>
              </w:rPr>
              <w:t>, zerlegt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für in</w:t>
            </w:r>
            <w:r>
              <w:rPr>
                <w:rStyle w:val="DefaultParagraphFont"/>
                <w:rFonts w:ascii="Courier New" w:hAnsi="Courier New" w:cs="Courier New"/>
              </w:rPr>
              <w:t xml:space="preserve"> der Wand laufende Schiebetüren </w:t>
            </w:r>
            <w:r w:rsidRPr="00B66FB8">
              <w:rPr>
                <w:rStyle w:val="DefaultParagraphFont"/>
                <w:rFonts w:ascii="Courier New" w:hAnsi="Courier New" w:cs="Courier New"/>
              </w:rPr>
              <w:t>für Ständerwerk,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mit revisionierbarer Laufschiene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nach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folgenden technischen Daten: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416AE" w:rsidP="001416AE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 w:rsidR="004A3123">
              <w:rPr>
                <w:rStyle w:val="DefaultParagraphFont"/>
                <w:rFonts w:ascii="Courier New" w:hAnsi="Courier New" w:cs="Courier New"/>
              </w:rPr>
              <w:t>Profil, Fabrikat BOS:</w:t>
            </w:r>
            <w:r w:rsidR="004A3123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>Schiebetürzarge</w:t>
            </w:r>
            <w:r>
              <w:rPr>
                <w:rStyle w:val="DefaultParagraphFont"/>
                <w:rFonts w:ascii="Courier New" w:hAnsi="Courier New" w:cs="Courier New"/>
              </w:rPr>
              <w:t xml:space="preserve"> LineaSet</w:t>
            </w:r>
            <w:r w:rsidRPr="00B66FB8">
              <w:rPr>
                <w:rStyle w:val="DefaultParagraphFont"/>
                <w:rFonts w:ascii="Courier New" w:hAnsi="Courier New" w:cs="Courier New"/>
              </w:rPr>
              <w:t>,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1416AE">
              <w:rPr>
                <w:rStyle w:val="DefaultParagraphFont"/>
                <w:rFonts w:ascii="Courier New" w:hAnsi="Courier New" w:cs="Courier New"/>
              </w:rPr>
              <w:t xml:space="preserve">                      </w:t>
            </w:r>
            <w:r w:rsidRPr="00F8008D" w:rsidR="001416AE">
              <w:rPr>
                <w:rStyle w:val="DefaultParagraphFont"/>
                <w:rFonts w:ascii="Courier New" w:hAnsi="Courier New" w:cs="Courier New"/>
              </w:rPr>
              <w:t>mit Deckzarge LineaECON5</w:t>
            </w:r>
            <w:r>
              <w:rPr>
                <w:rStyle w:val="DefaultParagraphFont"/>
                <w:rFonts w:ascii="Courier New" w:hAnsi="Courier New" w:cs="Courier New"/>
              </w:rPr>
              <w:br/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Wandart: Ständerwerk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4C654C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Ausführung: zerlegt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C654C">
              <w:rPr>
                <w:rStyle w:val="DefaultParagraphFont"/>
                <w:rFonts w:ascii="Courier New" w:hAnsi="Courier New" w:cs="Courier New"/>
              </w:rPr>
              <w:t>(DIN rechts/links v</w:t>
            </w:r>
            <w:r>
              <w:rPr>
                <w:rStyle w:val="DefaultParagraphFont"/>
                <w:rFonts w:ascii="Courier New" w:hAnsi="Courier New" w:cs="Courier New"/>
              </w:rPr>
              <w:t>erwendbar</w:t>
            </w:r>
            <w:r w:rsidRPr="004C654C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Laufart:</w:t>
            </w:r>
            <w:r w:rsidR="009D2062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1-flügelig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Material: feuerverzinktes Feinblech nach DIN EN 10143,</w:t>
            </w:r>
          </w:p>
          <w:p w:rsidR="004A3123" w:rsidRPr="000C0AB6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F8008D">
              <w:rPr>
                <w:rStyle w:val="DefaultParagraphFont"/>
                <w:rFonts w:ascii="Courier New" w:hAnsi="Courier New" w:cs="Courier New"/>
              </w:rPr>
              <w:t>grundiert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Blechstärke: 1,5 mm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Durchgangsmaße Zarge: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LDB Zarge:</w:t>
            </w:r>
            <w:r w:rsidR="009D2062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[ ] 561  mm 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686  mm</w:t>
            </w:r>
            <w:r w:rsidR="00044D5F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811  mm</w:t>
            </w:r>
            <w:r w:rsidR="00044D5F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936  mm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1061 mm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LDH effektiv</w:t>
            </w:r>
            <w:r w:rsidRPr="00B66FB8">
              <w:rPr>
                <w:rStyle w:val="DefaultParagraphFont"/>
                <w:rFonts w:ascii="Courier New" w:hAnsi="Courier New" w:cs="Courier New"/>
              </w:rPr>
              <w:t>: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1</w:t>
            </w:r>
            <w:r>
              <w:rPr>
                <w:rStyle w:val="DefaultParagraphFont"/>
                <w:rFonts w:ascii="Courier New" w:hAnsi="Courier New" w:cs="Courier New"/>
              </w:rPr>
              <w:t>985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</w:t>
            </w:r>
            <w:r w:rsidR="00044D5F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2110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</w:p>
          <w:p w:rsidR="00FA26CC" w:rsidRPr="007D50E7" w:rsidP="00FA26CC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7D50E7">
              <w:rPr>
                <w:rStyle w:val="DefaultParagraphFont"/>
                <w:rFonts w:ascii="Courier New" w:hAnsi="Courier New" w:cs="Courier New"/>
              </w:rPr>
              <w:t>Maulweite / Gesamttiefe:</w:t>
            </w:r>
          </w:p>
          <w:p w:rsidR="008842FF" w:rsidRPr="007D50E7" w:rsidP="00FA26CC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7D50E7" w:rsidR="00FA26CC">
              <w:rPr>
                <w:rStyle w:val="DefaultParagraphFont"/>
                <w:rFonts w:ascii="Courier New" w:hAnsi="Courier New" w:cs="Courier New"/>
              </w:rPr>
              <w:t xml:space="preserve">              </w:t>
            </w:r>
            <w:r w:rsidRPr="007D50E7">
              <w:rPr>
                <w:rStyle w:val="DefaultParagraphFont"/>
                <w:rFonts w:ascii="Courier New" w:hAnsi="Courier New" w:cs="Courier New"/>
              </w:rPr>
              <w:t>[ ] 100 / 130 mm</w:t>
            </w:r>
          </w:p>
          <w:p w:rsidR="00FA26CC" w:rsidRPr="007D50E7" w:rsidP="008842FF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7D50E7" w:rsidR="008842FF">
              <w:rPr>
                <w:rStyle w:val="DefaultParagraphFont"/>
                <w:rFonts w:ascii="Courier New" w:hAnsi="Courier New" w:cs="Courier New"/>
              </w:rPr>
              <w:t xml:space="preserve">              </w:t>
            </w:r>
            <w:r w:rsidRPr="007D50E7">
              <w:rPr>
                <w:rStyle w:val="DefaultParagraphFont"/>
                <w:rFonts w:ascii="Courier New" w:hAnsi="Courier New" w:cs="Courier New"/>
              </w:rPr>
              <w:t xml:space="preserve">[ ] 125 / 155 mm </w:t>
            </w:r>
          </w:p>
          <w:p w:rsidR="00FA26CC" w:rsidRPr="007D50E7" w:rsidP="00FA26CC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7D50E7">
              <w:rPr>
                <w:rStyle w:val="DefaultParagraphFont"/>
                <w:rFonts w:ascii="Courier New" w:hAnsi="Courier New" w:cs="Courier New"/>
              </w:rPr>
              <w:t xml:space="preserve">              [ ] 150 / 180 mm </w:t>
            </w:r>
          </w:p>
          <w:p w:rsidR="00FA26CC" w:rsidRPr="007D50E7" w:rsidP="00FA26CC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7D50E7">
              <w:rPr>
                <w:rStyle w:val="DefaultParagraphFont"/>
                <w:rFonts w:ascii="Courier New" w:hAnsi="Courier New" w:cs="Courier New"/>
              </w:rPr>
              <w:t>PlankoFix für Wandstärke 150 mm</w:t>
            </w:r>
            <w:r>
              <w:rPr>
                <w:rStyle w:val="DefaultParagraphFont"/>
                <w:rFonts w:ascii="Courier New" w:hAnsi="Courier New" w:cs="Courier New"/>
              </w:rPr>
              <w:br/>
              <w:t xml:space="preserve">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042A6D" w:rsidP="00042A6D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042A6D" w:rsidRPr="007D50E7" w:rsidP="00042A6D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D50E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30  / 30  mm</w:t>
            </w:r>
            <w:r w:rsidR="00010FA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>45</w:t>
            </w:r>
            <w:r w:rsidRPr="007D50E7" w:rsidR="00010FA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</w:t>
            </w:r>
            <w:r w:rsidR="00010FA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45</w:t>
            </w:r>
            <w:r w:rsidRPr="007D50E7" w:rsidR="00010FA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  <w:r w:rsidR="00010FA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(bei Maulweite 100)</w:t>
            </w:r>
          </w:p>
          <w:p w:rsidR="00042A6D" w:rsidRPr="007D50E7" w:rsidP="00042A6D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42A6D" w:rsidRPr="007D50E7" w:rsidP="00042A6D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D50E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042A6D" w:rsidP="00042A6D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7D50E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  / 15  mm</w:t>
            </w:r>
          </w:p>
          <w:p w:rsidR="00042A6D" w:rsidP="00042A6D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31CD" w:rsidRPr="007D50E7" w:rsidP="00B631CD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D50E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Schließlochstanzung</w:t>
            </w:r>
            <w:r w:rsidRPr="007D50E7" w:rsidR="008006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  <w:br/>
            </w:r>
            <w:r w:rsidRPr="007D50E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vorgestanzt auf Höhe </w:t>
            </w:r>
            <w:r w:rsidRPr="007D50E7" w:rsidR="008006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850 mm und </w:t>
            </w:r>
            <w:r w:rsidRPr="007D50E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1050 mm</w:t>
            </w:r>
          </w:p>
          <w:p w:rsidR="00B631CD" w:rsidRPr="007C3D93" w:rsidP="00B631CD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A3123" w:rsidP="00B631CD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9D30D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Bodenanker (Basis- oder Teleskopanker wählen):   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Basisanker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Teleskopanker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1   Stück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Bodeneinstand: </w:t>
            </w:r>
            <w:r w:rsidRPr="00B66FB8">
              <w:rPr>
                <w:rStyle w:val="DefaultParagraphFont"/>
                <w:rFonts w:ascii="Courier New" w:hAnsi="Courier New" w:cs="Courier New"/>
              </w:rPr>
              <w:t>kein Bodeneinstand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Türblattstärke: [ ] 40 mm Holz-Normtürblatt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nach DIN 18101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[ ] 8  mm Glastürblatt,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inklusive Bürstendichtungen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im seitlichen Einlaufkasten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F4F34" w:rsidRPr="0064504B" w:rsidP="00FF4F34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64504B">
              <w:rPr>
                <w:rStyle w:val="DefaultParagraphFont"/>
                <w:rFonts w:ascii="Courier New" w:hAnsi="Courier New" w:cs="Courier New"/>
              </w:rPr>
              <w:t>[ ] Manueller Beschlag: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     BOS Holz (max. 80 kg)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     BOS Glas (ma</w:t>
            </w: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x. 80 kg)</w:t>
            </w:r>
          </w:p>
          <w:p w:rsidR="00802E90" w:rsidRPr="0064504B" w:rsidP="00802E90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BOS Holz (max. 150 kg)</w:t>
            </w:r>
          </w:p>
          <w:p w:rsidR="00802E90" w:rsidRPr="0064504B" w:rsidP="00802E90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BOS Glas (max. 1</w:t>
            </w:r>
            <w:r w:rsidR="00AC347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kg)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610 mm</w:t>
              <w:br/>
              <w:t xml:space="preserve">     [ ] Softslide Einzugsdämpfung, beidseitig,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860 mm              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mit Push-to-close T-Master (Softmaster),</w:t>
              <w:br/>
              <w:t xml:space="preserve">         ab Türblattbreite 735 mm              </w:t>
            </w:r>
          </w:p>
          <w:p w:rsidR="00FF4F34" w:rsidRPr="0064504B" w:rsidP="00FF4F3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</w:t>
            </w:r>
            <w:bookmarkStart w:id="1" w:name="_Hlk31623730_8"/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Push-to-close T-Master (Softmaster)</w:t>
            </w:r>
            <w:bookmarkEnd w:id="1"/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  <w:br/>
              <w:t xml:space="preserve">         ab Türblattbreite 610 mm              </w:t>
            </w:r>
            <w:r w:rsidRPr="0064504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   </w:t>
            </w:r>
          </w:p>
          <w:p w:rsidR="00A37ED4" w:rsidRPr="006821D0" w:rsidP="00A37ED4">
            <w:pPr>
              <w:pStyle w:val="Standard16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- 1-teilige Ständerwerkszargen werden im Zuge der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Wanderstellung montiert.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Die Abdeckung des Einlaufkastens der Zarge erfüllt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nicht die Anforderungen von nichttragenden inneren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Trennwänden nach DIN 4103 und ist deshalb ungeeignet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zur Aufhängung von Schränken und Ähnlichem.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- Bei der Verwendung von </w:t>
            </w:r>
            <w:r>
              <w:rPr>
                <w:rStyle w:val="DefaultParagraphFont"/>
                <w:rFonts w:ascii="Courier New" w:hAnsi="Courier New" w:cs="Courier New"/>
              </w:rPr>
              <w:t xml:space="preserve">Stoßgriffen </w:t>
            </w:r>
            <w:r w:rsidRPr="00B66FB8">
              <w:rPr>
                <w:rStyle w:val="DefaultParagraphFont"/>
                <w:rFonts w:ascii="Courier New" w:hAnsi="Courier New" w:cs="Courier New"/>
              </w:rPr>
              <w:t>verringert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sich die lichte Durchgangsbreite des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Schiebetürelements, da die Tür nicht komplett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geöff</w:t>
            </w:r>
            <w:r w:rsidRPr="00B66FB8">
              <w:rPr>
                <w:rStyle w:val="DefaultParagraphFont"/>
                <w:rFonts w:ascii="Courier New" w:hAnsi="Courier New" w:cs="Courier New"/>
              </w:rPr>
              <w:t>net werden kann (hervorstehender Griff).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Lichtausschnitte im Türblatt dürfen im Gesamten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nicht dicker sein als die Türblattstärke,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z. B. keine hervorstehenden Glasleisten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(Türblattgewicht beachten).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DIN-Richtung gemäß DIN 107 beachten.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Produktdatenbank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LEED- und DGNB-Kriterien bewertet </w:t>
            </w:r>
            <w:r>
              <w:rPr>
                <w:rStyle w:val="DefaultParagraphFont"/>
                <w:rFonts w:ascii="Courier New" w:hAnsi="Courier New" w:cs="Courier New"/>
              </w:rPr>
              <w:t>wurden.</w:t>
            </w:r>
          </w:p>
          <w:p w:rsidR="004A3123" w:rsidRPr="00B66FB8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und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Ständerwerkswände bzw. deren Profile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</w:t>
            </w:r>
            <w:r>
              <w:rPr>
                <w:rStyle w:val="DefaultParagraphFont"/>
                <w:rFonts w:ascii="Courier New" w:hAnsi="Courier New" w:cs="Courier New"/>
              </w:rPr>
              <w:t>ts ergeben, zuverlässig und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architekten@BestOfSteel.de</w:t>
            </w:r>
          </w:p>
          <w:p w:rsidR="004A3123" w:rsidP="004A3123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0F43AD">
            <w:pPr>
              <w:pStyle w:val="Standard16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r w:rsidR="004A3123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4E7F49">
              <w:rPr>
                <w:rStyle w:val="DefaultParagraphFont"/>
                <w:rFonts w:ascii="Courier New" w:hAnsi="Courier New" w:cs="Courier New"/>
              </w:rPr>
              <w:t>12.03.2025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