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2.290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SinoPlanar für Ständerwerk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tbl>
            <w:tblPr>
              <w:tblStyle w:val="TableNormal"/>
              <w:tblW w:w="929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98"/>
            </w:tblGrid>
            <w:tr w:rsidTr="00704841">
              <w:tblPrEx>
                <w:tblW w:w="9298" w:type="dxa"/>
                <w:tbl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  <w:insideH w:val="single" w:sz="8" w:space="0" w:color="FFFFFF"/>
                  <w:insideV w:val="single" w:sz="8" w:space="0" w:color="FFFFFF"/>
                </w:tblBorders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c>
                <w:tcPr>
                  <w:tcW w:w="929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bookmarkStart w:id="0" w:name="BM106"/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BOS Ausschreibungstext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Bitte ergänzen Sie den Text entsprechend Ihren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Wünschen.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Beachten Sie bitte folgende Flyer: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-"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Technische Informationen zu den Ausschreibungstexten"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-"Anforderungen zu Zargen im Objekt"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(S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challschutz, Brandschutz, Barrierefreihei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 etc.)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Weitere Hinweise: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-"Kompendium"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Alles auf der BOS Website unter dem Menü: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Tools &amp; Downloads.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Leibungszarge Sin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oPlanar für Ständerwerk</w:t>
                    <w:br/>
                    <w:t>Tür schlägt in den Raum hinein auf</w:t>
                    <w:br/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nach folgenden technischen Daten: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Anzahl: ___ Stück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Profil, Fabrikat BOS: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Tosd (stumpf einschlagendes Türblatt und Einfachfalz)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Wandart: Ständerwerk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Ausführung: 1-teilig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1-flügelig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2-flügelig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Material: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[ ] grundiert,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feuerverzinktes Feinblech nach DIN EN 10143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[ ] Edelstahl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(Sichtflächen Korn 240 geschliffen u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nd gebürstet):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  <w:t>[ ] V2A (1.4301):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  <w:t xml:space="preserve">    [ ] V4A (1.4571):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  <w:t xml:space="preserve">        [ ] Premium Qualität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  <w:t xml:space="preserve">        [ 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  <w:t>] Top P Qualität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  <w:t xml:space="preserve">        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[ ] roh (Sichtflächen unbehandelt für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         bauseitige Weiterbearbeitung)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[ ] Sichtflächen grundiert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_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__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Blechstärke: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1,5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br/>
                    <w:t>Abmessungen (B x H):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theoretische Rohbaumaße: ___ x ___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Falzmaße: 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___ x ___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Maulweite: ___ mm</w:t>
                  </w:r>
                  <w:r w:rsidR="008D3EA5"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(Wandstärke)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Gesamttiefe Zarge: ___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Spiegel vorne / hinten: 5 / 3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Spiegel innen: 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40  mm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(Standard)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[ ] ___ mm (auf 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Anfrage)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Fal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zaufschlag: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15  mm (Standard)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17  mm (Schweiz)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Fälzung der Zarge (Einfachfalz, Türblatt 70 mm):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Türblattstärke: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70  mm (Standard)</w:t>
                    <w:br/>
                    <w:t>[ ] ___ mm (auf Anfrage)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Schließebene: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17  mm (Standard für stumpfe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 Türblatt)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1./2. Falztiefe: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49,5 / 2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5  mm (Standard)</w:t>
                    <w:br/>
                    <w:t xml:space="preserve">[ ] 54,5 / 20  mm 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___  /___  mm (a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uf Anfrage)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Drückerhöhe: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1050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[ ] 1018 mm (Schweiz) 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850 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___ 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Fallen- / Riegelstanzung oder Edelstahlschließblech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wählen: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Fallen- u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nd Riegelstanzung (Standard)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mit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Schließlochverstärkung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mit Fallenverstellung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] nur Fallenstanzung: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mit Fallenverstellung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Edelstahlschließblech: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Protect (stumpf)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Protect,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    vorgerichtet für ein Magnets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chloss (stumpf)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Prot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ect mit Falle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nverstellung (stumpf)</w:t>
                    <w:tab/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Protect &amp; Clean 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(stumpf)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Protect &amp; Clean mit Fallenverstellung (stumpf)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Meterrissmarkierung: eingestanzt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Bodeneinstand: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0  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30 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___ mm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Dichtung: Dichtungss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chnur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Anker: Aussteifungspr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ofil (3-seiti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g)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Bandaufnahmen: ___ Stück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[ ] DIN rechts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[ ]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DIN links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[ ] V8618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[ ] Anuba M10 (Schweiz)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[ ] BVX (3D):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BVX11000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BVX11500 (mit zusätzlicher Schweißlasche)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BVX11005 (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V2A)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BVX11010 (V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4A)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[ 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] f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>ür verdeckt liegendes Band (3D):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TECTUS TE 340-3D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TECTUS TE 540-3D   (Falztiefe 54,5 mm)</w:t>
                    <w:tab/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</w:t>
                  </w:r>
                  <w:r>
                    <w:rPr>
                      <w:rStyle w:val="DefaultParagraphFont"/>
                      <w:rFonts w:ascii="Courier New" w:hAnsi="Courier New" w:cs="Courier New"/>
                      <w:szCs w:val="20"/>
                      <w:lang w:val="en-US"/>
                    </w:rPr>
                    <w:t>[ ] Pivota® DX 62  3-D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    [ ] Pivota® DX 120 3-D (Falztiefe 54,5 mm)</w:t>
                  </w:r>
                </w:p>
                <w:p w:rsidR="00C02770">
                  <w:pPr>
                    <w:pStyle w:val="Standard32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hAnsi="Courier New" w:cs="Courier New"/>
                      <w:szCs w:val="20"/>
                    </w:rPr>
                    <w:t xml:space="preserve">    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Weiteres Zubeh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ör: Vorrichtung für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Band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seitensich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eru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elektrischer Türöffner</w:t>
                    <w:br/>
                    <w:t xml:space="preserve">    (Spiegelbreite beachten, siehe auch Hinweise)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Kabelübergang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Magnetkontakt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Mehrfachverriegelung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Riegelschaltkontakt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Türschließer: ITS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Holzblende: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Stan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dard-Auflagelasche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[ ] l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ange Aufla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gel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aschen (Gewicht ab 25 kg)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Sonstiges / weitere Angaben: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Transportschiene zum Abknicken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(Standard bei gepulverten Zargen)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Potentialausgleich (Erdung)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[ ] ___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Hinweise: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- 1-teilige Ständerwerkszargen wer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den im Zuge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der Wanderstel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lung montiert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Montage nur durch ausreichend qualifiziertes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Fachpersonal!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Bei Verwendung von E-Öffnern siehe Flyer</w:t>
                    <w:br/>
                    <w:t xml:space="preserve">  "Technische Informationen zu den Ausschreibungstexten"</w:t>
                    <w:br/>
                    <w:t xml:space="preserve">  Kapitel "Anbau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teile"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Bei Bestellung genaue Zei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chnung beilegen.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Pulverbesc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hichtung: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B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ei Pulverbeschichtung, insbesondere bei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Metalliclacken, können Farbtonabweichungen zu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anderen, im gleichen Farbton lackierten Bauteilen,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aufgrund unterschiedlicher Untergründe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,  nicht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ausgeschlossen werden. 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Eine Reklamation kann hierau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nicht abg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eleitet werden.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Eine Pulverbeschichtung für 1-teilige Zargen ist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nicht zu empfehlen (Beschädigungen vor Ort).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Auf Wunsch ist folgende Auswahl möglich: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[ ] Pulverbeschichtung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, RAL ___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  [ ] seidenglänzend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(Standard)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  [ ] matt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 [ ] Fein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struktur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  [ ] DB (auf Anfrage)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    [ ] NCS (auf Anfrage)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Empfehlungen: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Bei stumpf einschlagenden Türblättern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3D-Bandaufnahmen und Edelstahlschließblech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verwenden.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- Bei hohen Türgewichten oder starker 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Frequentierung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 3D-Bandaufn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ahmen verwend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- Bauseitige Verschäumung (Stabilität)</w:t>
                    <w:br/>
                    <w:t xml:space="preserve">- Türstopper einplanen, alternativ ITS </w:t>
                    <w:br/>
                    <w:t xml:space="preserve">  (mit Öffnungsbegrenzer)</w:t>
                    <w:br/>
                    <w:t>- Flächenbündige Sockelleisten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LEED- und DGNB-Kriterien</w:t>
                    <w:br/>
                    <w:t>BOS Best Of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Steel verbindet Zargen-Design mit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nac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hhaltigem Bauen. In der Prod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uktdatenbank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building-material-scout.com sind BOS-Stahlzargen in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verschiedensten Ausführungen zu finden, die nach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LEED- und DGNB-Kriterien bewertet wurden.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Die mit der Montage beauftragte P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erson sollte über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eine geeignete Ausbi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ldung, praktische Erfahrung 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und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ein quali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fiziertes Wissen verfügen, um Stahlzargen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sach- und fachgerecht montieren zu können. Nur so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kann sichergestellt werden, dass sich die hohe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Qualität der Stahlzarge auch auf den s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päteren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Gebrauch überträgt.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Die Massi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v- und Ständerwerkswände bzw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. deren Profi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le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müssen so ausgebildet sein, dass sie die statischen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und dynamischen Kräfte, welche sich aus der Belastung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des verwendeten Türelements ergeben, zuverlässig und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nachhaltig aufn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ehmen können. Massivwände sind nach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de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n entsprechenden Normen zu e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rstellen. Bei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Ständer-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werkswänden sind die Vorgaben der Systemhersteller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in Bezug auf die Ausgestaltung der Wandöffnungen,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besonders im Hinblick auf die maximal zulässigen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Türblattgewichte,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 zu befolgen.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Architekten-Beratung: a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rchitekten@BestOfSteel.de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Te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chnische Ände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rungen und Irrtümer vorbehalten.</w:t>
                  </w:r>
                </w:p>
                <w:p w:rsidR="00C02770">
                  <w:pPr>
                    <w:pStyle w:val="Standard32"/>
                    <w:autoSpaceDE w:val="0"/>
                    <w:autoSpaceDN w:val="0"/>
                    <w:adjustRightInd w:val="0"/>
                    <w:rPr>
                      <w:rStyle w:val="DefaultParagraphFont"/>
                      <w:rFonts w:ascii="Courier New" w:hAnsi="Courier New" w:cs="Courier New"/>
                    </w:rPr>
                  </w:pP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 xml:space="preserve">Copyright: BOS GmbH, Emsdetten, den </w:t>
                  </w:r>
                  <w:r w:rsidR="002119FA"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29.08</w:t>
                  </w:r>
                  <w:r>
                    <w:rPr>
                      <w:rStyle w:val="DefaultParagraphFont"/>
                      <w:rFonts w:ascii="Courier New" w:eastAsia="Times New Roman" w:hAnsi="Courier New" w:cs="Courier New"/>
                      <w:szCs w:val="20"/>
                      <w:lang w:eastAsia="de-DE"/>
                    </w:rPr>
                    <w:t>.2023</w:t>
                  </w:r>
                  <w:bookmarkEnd w:id="0"/>
                </w:p>
              </w:tc>
            </w:tr>
          </w:tbl>
          <w:p/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