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5.140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Pendeltürzarge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1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0" w:name="BM400"/>
            <w:r w:rsidR="003D6B86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3D6B86">
            <w:pPr>
              <w:pStyle w:val="Standard11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D6B86">
            <w:pPr>
              <w:pStyle w:val="Standard11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etc.)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2-schalige Pendeltürzarge für nahezu alle Wandarten,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wandumfassend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 wPe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hrung: 2-schalig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2-flügelig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Pulverbeschichtung, RAL ___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seidenglänzend (Standard)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matt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Feinstruktur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DB             (auf Anfrage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NCS            (auf Anfrage)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3D6B86" w:rsidRP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3D6B8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3D6B86" w:rsidRP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3D6B8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3D6B86" w:rsidRP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3D6B8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3D6B86" w:rsidRP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3D6B8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3D6B86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bauseitige Weiterbearbeitung)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orne/hinten: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A722E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30  /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30 </w:t>
            </w:r>
            <w:r w:rsidR="00A722E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A722E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15  /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15</w:t>
            </w:r>
            <w:r w:rsidR="00A722E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Rollen-Fallenschloss: KFV 486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___ (nach Mustervorgabe)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0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mm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Trapezanker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Bandaufnahmen: ___ Stück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rechts:</w:t>
            </w:r>
          </w:p>
          <w:p w:rsidR="00FD71BF" w:rsidRPr="004E6BF9" w:rsidP="00FD71BF">
            <w:pPr>
              <w:pStyle w:val="Standard11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FD71BF" w:rsidRPr="00E031ED" w:rsidP="00FD71BF">
            <w:pPr>
              <w:pStyle w:val="Standard11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Holztürblätter inklusive Bä</w:t>
            </w:r>
            <w:r w:rsidRPr="004E6BF9">
              <w:rPr>
                <w:rStyle w:val="DefaultParagraphFont"/>
                <w:rFonts w:ascii="Courier New" w:hAnsi="Courier New" w:cs="Courier New"/>
                <w:szCs w:val="20"/>
              </w:rPr>
              <w:t>nde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r: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br/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E031ED">
              <w:rPr>
                <w:rStyle w:val="DefaultParagraphFont"/>
                <w:rFonts w:ascii="Courier New" w:hAnsi="Courier New" w:cs="Courier New"/>
                <w:szCs w:val="20"/>
              </w:rPr>
              <w:t>Die Angaben zu den Pendtürbändern</w:t>
            </w:r>
            <w:r w:rsidRPr="00E031ED">
              <w:rPr>
                <w:rStyle w:val="DefaultParagraphFont"/>
                <w:rFonts w:ascii="Courier New" w:hAnsi="Courier New" w:cs="Courier New"/>
                <w:szCs w:val="20"/>
              </w:rPr>
              <w:t xml:space="preserve"> des </w:t>
            </w:r>
          </w:p>
          <w:p w:rsidR="00FD71BF" w:rsidRPr="00E031ED" w:rsidP="00FD71BF">
            <w:pPr>
              <w:pStyle w:val="Standard11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031E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E031ED">
              <w:rPr>
                <w:rStyle w:val="DefaultParagraphFont"/>
                <w:rFonts w:ascii="Courier New" w:hAnsi="Courier New" w:cs="Courier New"/>
                <w:szCs w:val="20"/>
              </w:rPr>
              <w:t>Herstellers Frivado</w:t>
            </w:r>
            <w:r w:rsidRPr="00E031ED">
              <w:rPr>
                <w:rStyle w:val="DefaultParagraphFont"/>
                <w:rFonts w:ascii="Courier New" w:hAnsi="Courier New" w:cs="Courier New"/>
                <w:szCs w:val="20"/>
              </w:rPr>
              <w:t xml:space="preserve"> zu Türb</w:t>
            </w:r>
            <w:r w:rsidRPr="00E031ED">
              <w:rPr>
                <w:rStyle w:val="DefaultParagraphFont"/>
                <w:rFonts w:ascii="Courier New" w:hAnsi="Courier New" w:cs="Courier New"/>
                <w:szCs w:val="20"/>
              </w:rPr>
              <w:t>lattbreite</w:t>
            </w:r>
            <w:r w:rsidRPr="00E031ED">
              <w:rPr>
                <w:rStyle w:val="DefaultParagraphFont"/>
                <w:rFonts w:ascii="Courier New" w:hAnsi="Courier New" w:cs="Courier New"/>
                <w:szCs w:val="20"/>
              </w:rPr>
              <w:t xml:space="preserve">, </w:t>
            </w:r>
          </w:p>
          <w:p w:rsidR="00FD71BF" w:rsidRPr="00E031ED" w:rsidP="00FD71BF">
            <w:pPr>
              <w:pStyle w:val="Standard11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031ED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E031E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E031ED">
              <w:rPr>
                <w:rStyle w:val="DefaultParagraphFont"/>
                <w:rFonts w:ascii="Courier New" w:hAnsi="Courier New" w:cs="Courier New"/>
                <w:szCs w:val="20"/>
              </w:rPr>
              <w:t>-höhe, -dicke un</w:t>
            </w:r>
            <w:r w:rsidRPr="00E031ED">
              <w:rPr>
                <w:rStyle w:val="DefaultParagraphFont"/>
                <w:rFonts w:ascii="Courier New" w:hAnsi="Courier New" w:cs="Courier New"/>
                <w:szCs w:val="20"/>
              </w:rPr>
              <w:t>d</w:t>
            </w:r>
            <w:r w:rsidRPr="00E031ED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E031ED">
              <w:rPr>
                <w:rStyle w:val="DefaultParagraphFont"/>
                <w:rFonts w:ascii="Courier New" w:hAnsi="Courier New" w:cs="Courier New"/>
                <w:szCs w:val="20"/>
              </w:rPr>
              <w:t>-gewicht beachten,</w:t>
            </w:r>
          </w:p>
          <w:p w:rsidR="00FD71BF" w:rsidRPr="004E6BF9" w:rsidP="00FD71BF">
            <w:pPr>
              <w:pStyle w:val="Standard11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E031E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E031ED">
              <w:rPr>
                <w:rStyle w:val="DefaultParagraphFont"/>
                <w:rFonts w:ascii="Courier New" w:hAnsi="Courier New" w:cs="Courier New"/>
                <w:szCs w:val="20"/>
              </w:rPr>
              <w:t>siehe Link:</w:t>
            </w:r>
            <w:r w:rsidRPr="00E031ED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E031ED">
              <w:rPr>
                <w:rStyle w:val="DefaultParagraphFont"/>
                <w:rFonts w:ascii="Courier New" w:hAnsi="Courier New" w:cs="Courier New"/>
                <w:szCs w:val="20"/>
              </w:rPr>
              <w:t>www.fridavo.de/technische-details/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verzinkt (Standard):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175 mm Pendeltürband Gr. 39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 200 mm Pendeltürband Gr. 42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Ede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lstahl (V2A):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 175 mm Pendeltürband Gr. 39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 200 mm Pendeltürband Gr. 42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 (ohne Bänder, Absprache mit BOS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erforderlich)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für Glastürblätter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(Türblattstärke mindestens 8 mm):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Tensor (DORMA)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 (Absprache mit BOS erforderlich)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Weiteres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Zubehör: Vorrichtung für: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Holzblende: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Standard-Auflagelasche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lange Auflagelaschen (Gewich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ab 25 Kg)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Glasble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nde: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Glasstärke (vorgerichtet):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6   mm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 mm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Glasleisten (3-seitig umlaufend):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Alu-Glasleis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 (Standard)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GL 45 (Standard)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GL 90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MBB-Stahlglasleiste,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einzeln (wa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agerechte Leisten gehen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durch)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Rohrglasleiste: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einzeln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(Standard, waagerechte Leisten gehen durch):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bündig mit Spiegel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als Rahmen verschweißt: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[ ] bündig mit Spiegel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/ weitere Angaben: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Transportschiene zum Abknicken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(Standard bei gepulverten Zargen)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Anti Dröhn-Einlage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qualifiziertes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</w:t>
            </w:r>
            <w:r w:rsidR="0099590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 2-flügeligen Pendelt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üren ist zwischen den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Türblättern ein Luftspalt von ca. 15 mm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erforderlich, dieses ist bei der Türblattberechnung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zu berücksichtigen.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Pende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ltüren müssen durchsichtig sein oder ein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Sichtfenster haben (ArbStättV).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Pendeltüren sind in Schulen unzu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lässig.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chichtung, insbesondere bei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 lackierten Bautei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len,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hieraus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nicht abgeleitet werde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n.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Ständerwerkszargen mit einer Breite &gt;1000 mm: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2 mm Materialstärke wählen (höhere Steifigkeit).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ED- und DGNB-Kriterien</w:t>
            </w:r>
          </w:p>
          <w:p w:rsidR="008C455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Zargen-Design mit</w:t>
            </w:r>
          </w:p>
          <w:p w:rsidR="008C455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</w:t>
            </w:r>
          </w:p>
          <w:p w:rsidR="008C455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cout.com sind BOS-Stahlzargen in</w:t>
            </w:r>
          </w:p>
          <w:p w:rsidR="008C455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8C455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 wurden.</w:t>
            </w:r>
          </w:p>
          <w:p w:rsidR="003D6B86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8C455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sollte über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und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ein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qualifiziertes Wissen 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erfügen, um Stahlzargen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Nur so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dass sich die hohe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lität der Stahlzarge auch auf den späteren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Die Massiv- und Ständerwerkswände bzw. deren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Profile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bildet sein, dass sie die statischen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Belastung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en, zuverlässig und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 nach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 Bei Ständer-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sind die Vorgaben der Systemhersteller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aximal zulässigen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architekten@BestOfSteel.de</w:t>
            </w:r>
          </w:p>
          <w:p w:rsidR="00C8435C" w:rsidP="003D6B86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Änderungen und Irrtüme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 vorbehalten.</w:t>
            </w:r>
          </w:p>
          <w:p w:rsidR="003D6B86" w:rsidRPr="003D6B86" w:rsidP="00E031ED">
            <w:pPr>
              <w:pStyle w:val="Standard11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C8435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5547E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22</w:t>
            </w:r>
            <w:r w:rsidR="005547E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.03.2022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7">
    <w:name w:val="Standard_167"/>
    <w:qFormat/>
    <w:rsid w:val="004F2EA0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