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2.310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Leibungszarge Planar als Eckzarge für Ständerwerk, Variante 1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0" w:name="BM112"/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Leibungszarge Planar als Eckzarge für Ständerwerk,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Variante 1: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Tür schlägt in den Raum hinein auf (Standard),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Zarge und Türblatt sind flurseitig wandbünd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ig,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TEud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einschlagendes Türblatt und Einfachfalz)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TEsd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Einfachfalz)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1-f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lügelig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Qualität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Falzmaße: ___ x ___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Maulweite: ___ mm (2. Beplankung bündig mit Zarge)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876168">
              <w:rPr>
                <w:rStyle w:val="DefaultParagraphFont"/>
                <w:rFonts w:ascii="Courier New" w:hAnsi="Courier New" w:cs="Courier New"/>
                <w:szCs w:val="20"/>
              </w:rPr>
              <w:t>45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/ 60 mm (für VX-Band)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45 / 60 mm (für Tectus-Band)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10 / 10 mm (Standard)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Falzauf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schlag: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Türblattstärke: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65  mm (Standard)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1. Falztiefe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gefälztes Türblatt)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___  mm, Schließebene ___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2. Falztiefe (Einfachfalz):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 w:rsid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[ ] 23 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mm, Türblattstärke: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65  mm (Standard)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___ mm, Türblattstärke ___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884BF4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Fallen- / R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iegelstanzung oder Edelstahlschließblech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(stumpf und gefälzt)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 und gefälzt)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Sonder-Bügelanker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bei bauseitiger Verschäumung (siehe auch Hinweise):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Langlochstanzungen in der Dichtungsnut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Bandaufnahmen: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___ Stück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V8618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X11005 (V2A)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B03BB6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005BE1"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Bandseitensic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herung</w:t>
            </w:r>
          </w:p>
          <w:p w:rsidR="003C1C19" w:rsidRPr="00A564CC" w:rsidP="003C1C19">
            <w:pPr>
              <w:pStyle w:val="Standard3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361A04" w:rsidRPr="00F07643" w:rsidP="003C1C19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 (mit integrierter Öffnungsbegrenzung)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[ ] OTS (auf Anfrage, S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piegelbreite beachten)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n (3-seitig umlaufend):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[ ] Alu-Glasleiste (Standard)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="00194944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waage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rechte Leisten gehen durc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h):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E867F0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 Potent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ialausgleich (Erdung)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[ ]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___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montiert.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022C25" w:rsidRPr="00A564CC" w:rsidP="00022C25">
            <w:pPr>
              <w:pStyle w:val="Standard3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- Wir empfehlen eine bauseitige Verschäumung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(Stabilität).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- Bei Bestellu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ng genaue Zeichnung beile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gen!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ungen zu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 nicht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ssen werden. Eine Reklama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tion kann hieraus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mpfehlen (Beschädigungen vor Ort).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eidenglänzend (Standard)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6A0F08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7C625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561FF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7C625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- Bei stumpf einschlagenden 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Türblättern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ahmen und Edelstahlschließblech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verwenden.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Frequentierung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ufnahmen verwenden.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- Bei Ständerwerkszargen mit einer Breite &gt;1000mm: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2mm Materialstärke wählen (höhere Steifigkeit).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- 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Türstopper einplanen oder</w:t>
            </w: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ITS mit integrierter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 xml:space="preserve">  Öffnungsbegrenzung.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07643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ED738E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ign mit</w:t>
            </w:r>
          </w:p>
          <w:p w:rsidR="00ED738E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ED738E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ED738E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führungen zu finden, die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nach</w:t>
            </w:r>
          </w:p>
          <w:p w:rsidR="00ED738E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361A04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ED738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ignete Ausbildung, praktische Erfahrung und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ren zu können. Nur so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 sichergestellt werden, dass sich die hohe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.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Kräfte, welche sich aus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der Belastung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nachhaltig aufnehmen können. Massivwände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sind nach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in Bezug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auf die Ausgestaltung der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Wandöffnungen,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-Beratung: architekten@BestOfSteel.de</w:t>
            </w:r>
          </w:p>
          <w:p w:rsidR="004200DF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F07643" w:rsidP="00361A04">
            <w:pPr>
              <w:pStyle w:val="Standard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4200DF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1F5B8B">
              <w:rPr>
                <w:rStyle w:val="DefaultParagraphFont"/>
                <w:rFonts w:ascii="Courier New" w:hAnsi="Courier New" w:cs="Courier New"/>
                <w:szCs w:val="20"/>
              </w:rPr>
              <w:t>0</w:t>
            </w:r>
            <w:r w:rsidR="00CB537C">
              <w:rPr>
                <w:rStyle w:val="DefaultParagraphFont"/>
                <w:rFonts w:ascii="Courier New" w:hAnsi="Courier New" w:cs="Courier New"/>
                <w:szCs w:val="20"/>
              </w:rPr>
              <w:t>6</w:t>
            </w:r>
            <w:r w:rsidR="001F5B8B">
              <w:rPr>
                <w:rStyle w:val="DefaultParagraphFont"/>
                <w:rFonts w:ascii="Courier New" w:hAnsi="Courier New" w:cs="Courier New"/>
                <w:szCs w:val="20"/>
              </w:rPr>
              <w:t>.</w:t>
            </w:r>
            <w:r w:rsidR="00CB537C">
              <w:rPr>
                <w:rStyle w:val="DefaultParagraphFont"/>
                <w:rFonts w:ascii="Courier New" w:hAnsi="Courier New" w:cs="Courier New"/>
                <w:szCs w:val="20"/>
              </w:rPr>
              <w:t>08</w:t>
            </w:r>
            <w:r w:rsidR="001F5B8B">
              <w:rPr>
                <w:rStyle w:val="DefaultParagraphFont"/>
                <w:rFonts w:ascii="Courier New" w:hAnsi="Courier New" w:cs="Courier New"/>
                <w:szCs w:val="20"/>
              </w:rPr>
              <w:t>.2021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