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2.80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 xml:space="preserve">Eckzarge, Dübelloch schräg im Falz 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57303" w:rsidRPr="00F4184F" w:rsidP="00357303">
            <w:pPr>
              <w:pStyle w:val="Fuzeile8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43"/>
            <w:r w:rsidRPr="00F4184F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357303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57303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Eckzarge für Mauerwerk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Eud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 Einf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achfalz)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Esd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EuFd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(für gefälzt einschlagendes Türblatt und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Doppelfalz)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EsFd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(für stumpf einschlagendes Türblatt und Doppelfalz)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1-fl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ügelig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  <w:r w:rsidR="009D41F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grundiert,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="009D41F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feuerverzinktes Feinblech nach DIN EN 10143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Falzmaße: ___ x ___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30 / 0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10 / 17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28,5 mm, Schließebe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ne: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att)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6823E2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] 850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Edel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stahlschließblech: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lean mit Fallenverstellung (stumpf)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Eckzargen-Nagelanker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Dübellochstanzung schräg im Falz (versenkt)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Bandaufnahmen: ___ Stüc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k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BTV: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BTV10210 (V4A)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Anuba M10 (Schweiz)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BVX11500 (mit zusätzlicher Schweißlasche)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E91030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295F5B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8D30F8" w:rsidRPr="00A564CC" w:rsidP="008D30F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54824" w:rsidRPr="00F4184F" w:rsidP="008D30F8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T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ürschließer: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(Spiegelbreite beachten)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[ ] ___ mm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en (3-seitig umlaufend):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(Standard,</w:t>
            </w:r>
            <w:r w:rsidR="0048457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waag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erechte Leisten gehen durch):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7C1DA2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lverten Zargen)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Poten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tialausgleich (Erdung)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Mo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ntage nur durch ausreichend qualifiziertes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674C94" w:rsidRPr="00A564CC" w:rsidP="00674C94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Bei größeren Spiegelabmessungen und DIN-Türblät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tern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Rohbaumaße größer wählen.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arbtonabweichungen zu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a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nderen, im gleichen Farbton lackierten Bauteilen,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hlossen werden. Eine Reklamation kann hieraus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schädigungen vor Ort).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] seidenglänzend (Standard)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 w:rsidR="0068342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</w:t>
            </w:r>
            <w:r w:rsidRPr="00F4184F" w:rsidR="007658A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mpfehlungen:</w:t>
            </w:r>
          </w:p>
          <w:p w:rsidR="00DA5211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0863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</w:t>
            </w:r>
            <w:r w:rsidR="000863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frequentierte Zargen, </w:t>
            </w:r>
            <w:r w:rsidR="00A343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0863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Bei stumpf einschlagend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en Türblättern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ng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</w:t>
            </w: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wenden.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4184F">
              <w:rPr>
                <w:rStyle w:val="DefaultParagraphFont"/>
                <w:rFonts w:ascii="Courier New" w:hAnsi="Courier New" w:cs="Courier New"/>
                <w:szCs w:val="20"/>
              </w:rPr>
              <w:t>- Eckzargen sollten vollflächig vermörtelt werden.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B5338" w:rsidP="00EB533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ndet Zargen-Design mit</w:t>
            </w:r>
          </w:p>
          <w:p w:rsidR="00EB5338" w:rsidP="00EB533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EB5338" w:rsidP="00EB533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EB5338" w:rsidP="00EB533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chiedensten Ausführungen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 finden, die nach</w:t>
            </w:r>
          </w:p>
          <w:p w:rsidR="00EB5338" w:rsidP="00EB5338">
            <w:pPr>
              <w:pStyle w:val="Standard1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D54824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über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gerecht montieren zu könn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en. Nur so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auch überträgt.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 dynamischen Kräfte, we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lche sich aus der Belastung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 Massivwände sind nach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ller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gestaltung der Wandöffnungen,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B36B29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F4184F" w:rsidP="00D54824">
            <w:pPr>
              <w:pStyle w:val="Standard1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B36B29">
              <w:rPr>
                <w:rStyle w:val="DefaultParagraphFont"/>
                <w:rFonts w:ascii="Courier New" w:hAnsi="Courier New" w:cs="Courier New"/>
                <w:szCs w:val="20"/>
              </w:rPr>
              <w:t>Copyright: BOS GmbH, Em</w:t>
            </w:r>
            <w:r w:rsidR="00B36B29">
              <w:rPr>
                <w:rStyle w:val="DefaultParagraphFont"/>
                <w:rFonts w:ascii="Courier New" w:hAnsi="Courier New" w:cs="Courier New"/>
                <w:szCs w:val="20"/>
              </w:rPr>
              <w:t xml:space="preserve">sdetten, den </w:t>
            </w:r>
            <w:r w:rsidR="0046153E">
              <w:rPr>
                <w:rStyle w:val="DefaultParagraphFont"/>
                <w:rFonts w:ascii="Courier New" w:hAnsi="Courier New" w:cs="Courier New"/>
                <w:szCs w:val="20"/>
              </w:rPr>
              <w:t>22</w:t>
            </w:r>
            <w:r w:rsidR="00F00BB4">
              <w:rPr>
                <w:rStyle w:val="DefaultParagraphFont"/>
                <w:rFonts w:ascii="Courier New" w:hAnsi="Courier New" w:cs="Courier New"/>
                <w:szCs w:val="20"/>
              </w:rPr>
              <w:t>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