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86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50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7.80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86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50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SafetyDesign (Oberlicht- / Seitenteil- / Oberlicht-Seitenteil)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4" w:name="BM505"/>
            <w:r w:rsidR="00AB3D6D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AB3D6D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2-schalige Elementzarge SafetyDesign für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nahezu alle Wandarten,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AB3D6D">
              <w:rPr>
                <w:rStyle w:val="DefaultParagraphFont"/>
                <w:rFonts w:ascii="Courier New" w:hAnsi="Courier New" w:cs="Courier New"/>
              </w:rPr>
              <w:t>wandumfassend, mit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überhöhter Dichtung (zusätzlicher Fingerklemmschutz)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nach folgenden te</w:t>
            </w:r>
            <w:r w:rsidRPr="00AB3D6D">
              <w:rPr>
                <w:rStyle w:val="DefaultParagraphFont"/>
                <w:rFonts w:ascii="Courier New" w:hAnsi="Courier New" w:cs="Courier New"/>
              </w:rPr>
              <w:t>chnischen Daten: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Elementzarge: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Oberlichtzarge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Seitenteilzarge (genaue Ausführung beachten)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Oberlicht- und Seitenteilzarge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(genaue Ausführung beachten)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Profil, Fabrikat BOS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nur für stumpf einschlagende Türblätter: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Rb</w:t>
            </w:r>
            <w:r w:rsidRPr="00AB3D6D">
              <w:rPr>
                <w:rStyle w:val="DefaultParagraphFont"/>
                <w:rFonts w:ascii="Courier New" w:hAnsi="Courier New" w:cs="Courier New"/>
              </w:rPr>
              <w:t>4r15ZUsd/KEsd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Rb4r15ZUsd/KVsd    (Vollkämpfer)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Rb4r15ZUsFd/KEsFd  (Doppelfalz)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Rb4r15ZUsFd/QKEsFd (Sonderkämpfer, asymetrisch)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1-</w:t>
            </w:r>
            <w:r w:rsidR="00817231">
              <w:rPr>
                <w:rStyle w:val="DefaultParagraphFont"/>
                <w:rFonts w:ascii="Courier New" w:hAnsi="Courier New" w:cs="Courier New"/>
              </w:rPr>
              <w:t xml:space="preserve">flügelig 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2-</w:t>
            </w:r>
            <w:r w:rsidR="00817231">
              <w:rPr>
                <w:rStyle w:val="DefaultParagraphFont"/>
                <w:rFonts w:ascii="Courier New" w:hAnsi="Courier New" w:cs="Courier New"/>
              </w:rPr>
              <w:t xml:space="preserve">flügelig 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feuerverzinktes Feinblech nach D</w:t>
            </w:r>
            <w:r w:rsidRPr="00AB3D6D">
              <w:rPr>
                <w:rStyle w:val="DefaultParagraphFont"/>
                <w:rFonts w:ascii="Courier New" w:hAnsi="Courier New" w:cs="Courier New"/>
              </w:rPr>
              <w:t>IN EN 10143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Pulverbeschichtung, RAL ___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DB             (auf Anfrage)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AB3D6D">
              <w:rPr>
                <w:rStyle w:val="DefaultParagraphFont"/>
                <w:rFonts w:ascii="Courier New" w:hAnsi="Courier New" w:cs="Courier New"/>
              </w:rPr>
              <w:t xml:space="preserve">   [ ] V2A (1.4301):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V4A (1.4571):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[ ] Premium Qualität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[ ] roh (Sichtflächen unbehandelt für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Blechstärke: 2,0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Abmessungen (B x H</w:t>
            </w:r>
            <w:r w:rsidRPr="00AB3D6D">
              <w:rPr>
                <w:rStyle w:val="DefaultParagraphFont"/>
                <w:rFonts w:ascii="Courier New" w:hAnsi="Courier New" w:cs="Courier New"/>
              </w:rPr>
              <w:t>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467B1B">
              <w:rPr>
                <w:rStyle w:val="DefaultParagraphFont"/>
                <w:rFonts w:ascii="Courier New" w:hAnsi="Courier New" w:cs="Courier New"/>
              </w:rPr>
              <w:t xml:space="preserve">[ ] 35 / </w:t>
            </w:r>
            <w:r w:rsidRPr="00AB3D6D">
              <w:rPr>
                <w:rStyle w:val="DefaultParagraphFont"/>
                <w:rFonts w:ascii="Courier New" w:hAnsi="Courier New" w:cs="Courier New"/>
              </w:rPr>
              <w:t>50</w:t>
            </w:r>
            <w:r w:rsidR="00467B1B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AB3D6D">
              <w:rPr>
                <w:rStyle w:val="DefaultParagraphFont"/>
                <w:rFonts w:ascii="Courier New" w:hAnsi="Courier New" w:cs="Courier New"/>
              </w:rPr>
              <w:t xml:space="preserve">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35 /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467B1B">
              <w:rPr>
                <w:rStyle w:val="DefaultParagraphFont"/>
                <w:rFonts w:ascii="Courier New" w:hAnsi="Courier New" w:cs="Courier New"/>
              </w:rPr>
              <w:t xml:space="preserve">[ ] 30 / </w:t>
            </w:r>
            <w:r w:rsidRPr="00AB3D6D">
              <w:rPr>
                <w:rStyle w:val="DefaultParagraphFont"/>
                <w:rFonts w:ascii="Courier New" w:hAnsi="Courier New" w:cs="Courier New"/>
              </w:rPr>
              <w:t>30</w:t>
            </w:r>
            <w:r w:rsidR="00467B1B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AB3D6D">
              <w:rPr>
                <w:rStyle w:val="DefaultParagraphFont"/>
                <w:rFonts w:ascii="Courier New" w:hAnsi="Courier New" w:cs="Courier New"/>
              </w:rPr>
              <w:t xml:space="preserve">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30 /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15  mm (Standard)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17  mm</w:t>
            </w:r>
            <w:r w:rsidRPr="00AB3D6D">
              <w:rPr>
                <w:rStyle w:val="DefaultParagraphFont"/>
                <w:rFonts w:ascii="Courier New" w:hAnsi="Courier New" w:cs="Courier New"/>
              </w:rPr>
              <w:t xml:space="preserve"> (Schweiz)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Falztiefe: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67,5 mm (Türblatt 40 mm)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___  mm (Türblattstärke angeben)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Fälzung Türblatt: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Doppelfalz: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2. Falztiefe: 25 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2. Falztiefe: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Verglasung: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Glasstärke (vorgerichtet):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G</w:t>
            </w:r>
            <w:r w:rsidRPr="00AB3D6D">
              <w:rPr>
                <w:rStyle w:val="DefaultParagraphFont"/>
                <w:rFonts w:ascii="Courier New" w:hAnsi="Courier New" w:cs="Courier New"/>
              </w:rPr>
              <w:t>lasleisten: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Alu-Glasleiste (Standard):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GL 45 (Standard)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GL 90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MBB-Stahlglasleiste,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342275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AB3D6D">
              <w:rPr>
                <w:rStyle w:val="DefaultParagraphFont"/>
                <w:rFonts w:ascii="Courier New" w:hAnsi="Courier New" w:cs="Courier New"/>
              </w:rPr>
              <w:t>einzeln (waagerechte Leisten gehen durch)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Rohrglasleiste: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AB3D6D">
              <w:rPr>
                <w:rStyle w:val="DefaultParagraphFont"/>
                <w:rFonts w:ascii="Courier New" w:hAnsi="Courier New" w:cs="Courier New"/>
              </w:rPr>
              <w:t>[ ] einzeln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AB3D6D">
              <w:rPr>
                <w:rStyle w:val="DefaultParagraphFont"/>
                <w:rFonts w:ascii="Courier New" w:hAnsi="Courier New" w:cs="Courier New"/>
              </w:rPr>
              <w:t xml:space="preserve">  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AB3D6D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bü</w:t>
            </w:r>
            <w:r w:rsidRPr="00AB3D6D">
              <w:rPr>
                <w:rStyle w:val="DefaultParagraphFont"/>
                <w:rFonts w:ascii="Courier New" w:hAnsi="Courier New" w:cs="Courier New"/>
              </w:rPr>
              <w:t>ndig mit Spiegel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AB3D6D">
              <w:rPr>
                <w:rStyle w:val="DefaultParagraphFont"/>
                <w:rFonts w:ascii="Courier New" w:hAnsi="Courier New" w:cs="Courier New"/>
              </w:rPr>
              <w:t>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AB3D6D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bündig mit Spiegel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Drückerhöhe: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1050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="00B63556">
              <w:rPr>
                <w:rStyle w:val="DefaultParagraphFont"/>
                <w:rFonts w:ascii="Courier New" w:hAnsi="Courier New" w:cs="Courier New"/>
              </w:rPr>
              <w:t xml:space="preserve">1018 mm (Schweiz) 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850 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Edelstahlschließblech: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inklusive Edelstahlschließblech SafetyDesign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(nur bei Oberlicht</w:t>
            </w:r>
            <w:r w:rsidRPr="00AB3D6D">
              <w:rPr>
                <w:rStyle w:val="DefaultParagraphFont"/>
                <w:rFonts w:ascii="Courier New" w:hAnsi="Courier New" w:cs="Courier New"/>
              </w:rPr>
              <w:t>zarge)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inklusive Edelstahlschließblech Protect &amp; Clean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(stumpf)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Meterrissmarkierung: eingestanzt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Bodeneinstand: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30 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Dichtung: PVC-Hohlkammerdichtung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  überhöhte Ausführung + 7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BOS-Nivellieranke</w:t>
            </w:r>
            <w:r w:rsidRPr="00AB3D6D">
              <w:rPr>
                <w:rStyle w:val="DefaultParagraphFont"/>
                <w:rFonts w:ascii="Courier New" w:hAnsi="Courier New" w:cs="Courier New"/>
              </w:rPr>
              <w:t>r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bei bauseitiger Verschäumung (siehe auch Hinweise):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Langlochstanzungen in der Dichtungsnut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Spezialbänder: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inkl. 2 Stück VARIANT VN 7199 Klemmschutz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DIN rechts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DIN links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(siehe auch Hinweise)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Weiteres Zubehör: Vorrichtung für:</w:t>
            </w:r>
          </w:p>
          <w:p w:rsidR="00AB3283" w:rsidRPr="00A564CC" w:rsidP="00AB3283">
            <w:pPr>
              <w:pStyle w:val="Standard12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AB3D6D" w:rsidRPr="00AB3D6D" w:rsidP="00AB3283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Kabelübergang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Magnetkontakt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Mehrfachverriegelung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Riegelschaltkontakt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Türschließer ITS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Holzblende: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Standard-Auflagelasche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lange Auflagelaschen (G</w:t>
            </w:r>
            <w:r w:rsidRPr="00AB3D6D">
              <w:rPr>
                <w:rStyle w:val="DefaultParagraphFont"/>
                <w:rFonts w:ascii="Courier New" w:hAnsi="Courier New" w:cs="Courier New"/>
              </w:rPr>
              <w:t>ewicht ab 25 kg)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Glas</w:t>
            </w:r>
            <w:r w:rsidRPr="00AB3D6D">
              <w:rPr>
                <w:rStyle w:val="DefaultParagraphFont"/>
                <w:rFonts w:ascii="Courier New" w:hAnsi="Courier New" w:cs="Courier New"/>
              </w:rPr>
              <w:t>blende: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Glasstärke (vorgerichtet):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6  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___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Glasleisten (3-seitig umlaufend):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Alu-Glasleiste (Standard)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[ ] GL 45 (Standard)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[ ] GL 90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MBB-Stahlglasleiste,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einzel</w:t>
            </w:r>
            <w:r w:rsidRPr="00AB3D6D">
              <w:rPr>
                <w:rStyle w:val="DefaultParagraphFont"/>
                <w:rFonts w:ascii="Courier New" w:hAnsi="Courier New" w:cs="Courier New"/>
              </w:rPr>
              <w:t>n (waagerechte Leisten ge</w:t>
            </w:r>
            <w:r w:rsidRPr="00AB3D6D">
              <w:rPr>
                <w:rStyle w:val="DefaultParagraphFont"/>
                <w:rFonts w:ascii="Courier New" w:hAnsi="Courier New" w:cs="Courier New"/>
              </w:rPr>
              <w:t>hen durch)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[ ] Rohrglasleiste: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[ ] einzeln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  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AB3D6D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AB3D6D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        [ ] bündig mit Spiegel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Sons</w:t>
            </w:r>
            <w:r w:rsidRPr="00AB3D6D">
              <w:rPr>
                <w:rStyle w:val="DefaultParagraphFont"/>
                <w:rFonts w:ascii="Courier New" w:hAnsi="Courier New" w:cs="Courier New"/>
              </w:rPr>
              <w:t>tiges / weitere Angaben: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Transportschiene zum Abknicken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  (Standard bei gepulverten Zargen)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[ ] Anti Dröhn-Einlage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6707D7" w:rsidRPr="00A564CC" w:rsidP="006707D7">
            <w:pPr>
              <w:pStyle w:val="Standard12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 Bei 2-schaligen Zargen empf</w:t>
            </w:r>
            <w:r w:rsidRPr="00AB3D6D">
              <w:rPr>
                <w:rStyle w:val="DefaultParagraphFont"/>
                <w:rFonts w:ascii="Courier New" w:hAnsi="Courier New" w:cs="Courier New"/>
              </w:rPr>
              <w:t>ehlen wir im Bereich der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Bandaufnahmen eine punktuelle Verschäumung.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 Bei Pulverbeschichtung, insbesondere bei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Metalliclacken, k</w:t>
            </w:r>
            <w:r w:rsidRPr="00AB3D6D">
              <w:rPr>
                <w:rStyle w:val="DefaultParagraphFont"/>
                <w:rFonts w:ascii="Courier New" w:hAnsi="Courier New" w:cs="Courier New"/>
              </w:rPr>
              <w:t>önnen Farbtonabweichungen zu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anderen, im gleichen Farbton lackierten Bauteilen,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aufgrund unterschiedlicher Untergründe,</w:t>
            </w:r>
            <w:r w:rsidRPr="00AB3D6D">
              <w:rPr>
                <w:rStyle w:val="DefaultParagraphFont"/>
                <w:rFonts w:ascii="Courier New" w:hAnsi="Courier New" w:cs="Courier New"/>
              </w:rPr>
              <w:t xml:space="preserve"> nicht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ausgeschlossen w</w:t>
            </w:r>
            <w:r w:rsidRPr="00AB3D6D">
              <w:rPr>
                <w:rStyle w:val="DefaultParagraphFont"/>
                <w:rFonts w:ascii="Courier New" w:hAnsi="Courier New" w:cs="Courier New"/>
              </w:rPr>
              <w:t>erden. Eine Reklamation kann hieraus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 Die Spezialbänder "VARIANT VN 7199 Klemmsc</w:t>
            </w:r>
            <w:r w:rsidRPr="00AB3D6D">
              <w:rPr>
                <w:rStyle w:val="DefaultParagraphFont"/>
                <w:rFonts w:ascii="Courier New" w:hAnsi="Courier New" w:cs="Courier New"/>
              </w:rPr>
              <w:t>hutz"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können nur in die Seitenteile der Zarge integriert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werden, nicht in den senkrechten Kämpfer!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 Die Kämpfer werden</w:t>
            </w:r>
            <w:r w:rsidRPr="00AB3D6D">
              <w:rPr>
                <w:rStyle w:val="DefaultParagraphFont"/>
                <w:rFonts w:ascii="Courier New" w:hAnsi="Courier New" w:cs="Courier New"/>
              </w:rPr>
              <w:t xml:space="preserve"> nicht mit einem runden S</w:t>
            </w:r>
            <w:r w:rsidRPr="00AB3D6D">
              <w:rPr>
                <w:rStyle w:val="DefaultParagraphFont"/>
                <w:rFonts w:ascii="Courier New" w:hAnsi="Courier New" w:cs="Courier New"/>
              </w:rPr>
              <w:t>piegel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gefertigt!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Empfehlungen: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 Bei Ständerwerkszargen mit einer Breite &gt;1000 mm 2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mm Materialstärke </w:t>
            </w:r>
            <w:r w:rsidRPr="00AB3D6D">
              <w:rPr>
                <w:rStyle w:val="DefaultParagraphFont"/>
                <w:rFonts w:ascii="Courier New" w:hAnsi="Courier New" w:cs="Courier New"/>
              </w:rPr>
              <w:t>wählen (höhere Steifigkeit).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- Bei Massivwänden die Maulweite der Zarge 3-5 mm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größer wählen (Toleranzausgleich).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Event</w:t>
            </w:r>
            <w:r w:rsidRPr="00AB3D6D">
              <w:rPr>
                <w:rStyle w:val="DefaultParagraphFont"/>
                <w:rFonts w:ascii="Courier New" w:hAnsi="Courier New" w:cs="Courier New"/>
              </w:rPr>
              <w:t>uell auftretende Fugen zw</w:t>
            </w:r>
            <w:r w:rsidRPr="00AB3D6D">
              <w:rPr>
                <w:rStyle w:val="DefaultParagraphFont"/>
                <w:rFonts w:ascii="Courier New" w:hAnsi="Courier New" w:cs="Courier New"/>
              </w:rPr>
              <w:t>ischen Wand und Zarge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 xml:space="preserve">  mit Acryl abdichten.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AB3D6D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2F2D93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</w:t>
            </w:r>
            <w:r>
              <w:rPr>
                <w:rStyle w:val="DefaultParagraphFont"/>
                <w:rFonts w:ascii="Courier New" w:hAnsi="Courier New" w:cs="Courier New"/>
              </w:rPr>
              <w:t>sign mit</w:t>
            </w:r>
          </w:p>
          <w:p w:rsidR="002F2D93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der Produktdatenbank</w:t>
            </w:r>
          </w:p>
          <w:p w:rsidR="002F2D93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BOS-Stahlzargen in</w:t>
            </w:r>
          </w:p>
          <w:p w:rsidR="002F2D93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</w:t>
            </w:r>
            <w:r>
              <w:rPr>
                <w:rStyle w:val="DefaultParagraphFont"/>
                <w:rFonts w:ascii="Courier New" w:hAnsi="Courier New" w:cs="Courier New"/>
              </w:rPr>
              <w:t>sführungen zu finden, die</w:t>
            </w:r>
            <w:r>
              <w:rPr>
                <w:rStyle w:val="DefaultParagraphFont"/>
                <w:rFonts w:ascii="Courier New" w:hAnsi="Courier New" w:cs="Courier New"/>
              </w:rPr>
              <w:t xml:space="preserve"> nach</w:t>
            </w:r>
          </w:p>
          <w:p w:rsidR="002F2D93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DGNB-Kriterien bewertet wurden.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2F2D93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</w:t>
            </w:r>
            <w:r>
              <w:rPr>
                <w:rStyle w:val="DefaultParagraphFont"/>
                <w:rFonts w:ascii="Courier New" w:hAnsi="Courier New" w:cs="Courier New"/>
              </w:rPr>
              <w:t>eignete Ausbildung, praktische Erfahrung und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Stahlzargen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</w:t>
            </w:r>
            <w:r>
              <w:rPr>
                <w:rStyle w:val="DefaultParagraphFont"/>
                <w:rFonts w:ascii="Courier New" w:hAnsi="Courier New" w:cs="Courier New"/>
              </w:rPr>
              <w:t>eren zu können. Nur so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</w:t>
            </w:r>
            <w:r>
              <w:rPr>
                <w:rStyle w:val="DefaultParagraphFont"/>
                <w:rFonts w:ascii="Courier New" w:hAnsi="Courier New" w:cs="Courier New"/>
              </w:rPr>
              <w:t>nn sichergestellt werden, dass sich die hohe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</w:t>
            </w:r>
            <w:r>
              <w:rPr>
                <w:rStyle w:val="DefaultParagraphFont"/>
                <w:rFonts w:ascii="Courier New" w:hAnsi="Courier New" w:cs="Courier New"/>
              </w:rPr>
              <w:t>t.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Ständerwerkswände bzw. deren Profile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</w:t>
            </w:r>
            <w:r>
              <w:rPr>
                <w:rStyle w:val="DefaultParagraphFont"/>
                <w:rFonts w:ascii="Courier New" w:hAnsi="Courier New" w:cs="Courier New"/>
              </w:rPr>
              <w:t>n Kräfte, welche sich aus</w:t>
            </w:r>
            <w:r>
              <w:rPr>
                <w:rStyle w:val="DefaultParagraphFont"/>
                <w:rFonts w:ascii="Courier New" w:hAnsi="Courier New" w:cs="Courier New"/>
              </w:rPr>
              <w:t xml:space="preserve"> der Belastung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</w:t>
            </w:r>
            <w:r>
              <w:rPr>
                <w:rStyle w:val="DefaultParagraphFont"/>
                <w:rFonts w:ascii="Courier New" w:hAnsi="Courier New" w:cs="Courier New"/>
              </w:rPr>
              <w:t xml:space="preserve"> sind nach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 zu erstellen. Bei Ständer-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</w:t>
            </w:r>
            <w:r>
              <w:rPr>
                <w:rStyle w:val="DefaultParagraphFont"/>
                <w:rFonts w:ascii="Courier New" w:hAnsi="Courier New" w:cs="Courier New"/>
              </w:rPr>
              <w:t xml:space="preserve"> auf die Ausgestaltung de</w:t>
            </w:r>
            <w:r>
              <w:rPr>
                <w:rStyle w:val="DefaultParagraphFont"/>
                <w:rFonts w:ascii="Courier New" w:hAnsi="Courier New" w:cs="Courier New"/>
              </w:rPr>
              <w:t>r Wandöffnungen,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</w:t>
            </w:r>
            <w:r>
              <w:rPr>
                <w:rStyle w:val="DefaultParagraphFont"/>
                <w:rFonts w:ascii="Courier New" w:hAnsi="Courier New" w:cs="Courier New"/>
              </w:rPr>
              <w:t>n-Beratung: architekten@BestOfSteel.de</w:t>
            </w:r>
          </w:p>
          <w:p w:rsidR="0048278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AB3D6D" w:rsidRPr="00AB3D6D" w:rsidP="00AB3D6D">
            <w:pPr>
              <w:pStyle w:val="Standard129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48278D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7B3149">
              <w:rPr>
                <w:rStyle w:val="DefaultParagraphFont"/>
                <w:rFonts w:ascii="Courier New" w:hAnsi="Courier New" w:cs="Courier New"/>
              </w:rPr>
              <w:t>02.02.2021</w:t>
            </w:r>
            <w:r w:rsidR="005B2532">
              <w:rPr>
                <w:rStyle w:val="DefaultParagraphFont"/>
                <w:rFonts w:ascii="Courier New" w:hAnsi="Courier New" w:cs="Courier New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