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83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494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7.50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83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495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mit Schattennut als Blockprofil (Oberlicht- / Seitenteil- / Oberlicht-Seitenteil)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bookmarkStart w:id="4" w:name="BM496"/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Ausschreibungstext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Bitte ergänzen Sie den Text entsprechend Ihren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Wünschen.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Beachten Sie bitte folgende Flyer: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-"Technische Informationen zu den Ausschreibungstexten"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-"Anforderungen zu Zargen im Objekt"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(Schallschutz, Brandschutz, Barrierefreihei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 etc.)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 Hinweise: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-"Kompendium"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Alles auf der BOS Website unter dem Menü: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Tools &amp; Downloads.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Für die Montage in Ständerwerk sind folgende Hinweise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zu beachten: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Bandseite: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Bei Verwendung von 3D-Bandaufnahmen ist ein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Ausklinken des UA-Profils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nicht erforderlich, wenn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die Rohbauöffnung entsprechend größer gewählt wird.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Die Anker müssen bauseitig druckfest unterfüttert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werden.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Schlossseite: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Bei stumpfen Zargen ist ein Ausklinken des UA-Profils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im Bereich des Mörtelschutzkastens nicht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erforderlich, wenn die Rohbauöffnung entsprechend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größer gewählt wird.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Alternative ohne größere Rohbauöffnung und ohne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Ausklinken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des UA-Profils: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Bandseite: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In Absprache mit BOS kann die spezielle Bandaufnahme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VZX348 von BSW (3D) verwendet werd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en.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Schlossseite: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Bei stumpfen Zargen muss der Kima-Mörtelschutzkasten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verwendet werden, der jedoch nur einen Profilzylinder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mit eintouriger Schließart zulässt.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Bei der Montage in Sichtbeton, bzw. Sichtmauerwerk muss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Rohbauöffnung entsprechend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größer gewählt werden,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um ein Ausnehmen der Wand im Bereich der Bandaufnahme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 des Mörtelschutzkastens zu vermeiden.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Achtung: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Montage in Ständerwerk erfolgt die 2. Lage der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Doppelbeplankung der Wand erst nach der Montage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der Zarge, da diese 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 die Schattennut der Zarge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angearbeitet werden muss.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Montage in Mauerwerk muss nach der Montage der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Zarge angeputzt werden.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2-schalige Elementzarge mit Schattennut als Blockprofil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Standardvariante 15Nz (Schattennut beidseitig)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 folgenden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technischen Daten: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Anzahl: ___ Stück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Elementzarge: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Oberlichtzarge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Seitenteilzarge (genaue Ausführung beachten)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Oberlicht- und Seitenteilzarge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(genaue Ausführung beachten)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Profil, Fabrikat BOS: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für gefälzt einschlagendes Türblatt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(15er Schattennut, auf beiden Wandseiten):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15Nz15ZBud/KEud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15Nz15ZBud/KVud   (Vollkämpfer)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15Nz15ZBuFd/KEuFd (Doppelfalz)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15Nz15ZBud/QKEusd (Sonderkämpfer, asymmetrisch)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für stumpf einschlagendes Türblatt: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15Nz1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5ZBsd/KEsd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15Nz15ZBsd/KVsd   (Vollkämpfer)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15Nz15ZBsFd/KEsFd (Doppelfalz)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15Nz15ZBsd/QKEsd  (Sonderkämpfer, asymmetrisch)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15Nb ___ (15er Schattennut, nur bandseitig)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15Ng ___ (15er Schattennut, nur bandgegenseitig)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Ausführu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ng: 2-schalig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1-flügelig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2-flügelig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Material: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grundiert,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feuerverzinktes Feinblech nach DIN EN 10143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Pulverbeschichtung, RAL ___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seidenglänzend (Standard)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matt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Feinstruktur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DB             (auf Anfrage)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[ ] NCS            (auf Anfrage)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Edelstahl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(Sichtflächen Korn 240 geschliffen und gebürstet):</w:t>
            </w:r>
          </w:p>
          <w:p w:rsidR="00D10F9E" w:rsidRP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D10F9E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>[ ] V2A (1.4301):</w:t>
            </w:r>
          </w:p>
          <w:p w:rsidR="00D10F9E" w:rsidRP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D10F9E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[ ] V4A (1.4571):</w:t>
            </w:r>
          </w:p>
          <w:p w:rsidR="00D10F9E" w:rsidRP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D10F9E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Premium Qualität</w:t>
            </w:r>
          </w:p>
          <w:p w:rsidR="00D10F9E" w:rsidRP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D10F9E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Top P Qualität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D10F9E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roh (Sichtflächen unbehandelt für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bauseitige Weiterbearbeitung)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Sichtflächen grundiert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___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Blechstärke: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1,5 mm (Stahlblech)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2,0 mm (Stahlblech)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1,5 mm (Edelstahlblech)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Abmessungen (B x H):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Rohbaumaße: ___ x ___ mm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Tüblattmaße: ___ x ___ mm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Falzmaße: ___ x ___ mm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Maulweite: ___ mm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Gesamttiefe Zarge: ___ mm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Spiegel vorne/hinten: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/ 45  mm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Falzaufschlag: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  mm (Standard)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Falztiefe Holztürblatt: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28,5 mm, Schließebene: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4,5 mm (Standard für ge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fälztes Türblatt)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46,5 mm, Schließebene: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17  mm (Standard für stumpfes Türblatt)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mm, Schließebene ___ mm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Falztiefe Glastürblatt: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28,5 mm, Schließebene: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4,5 mm (Standard für 8  mm Glastürblatt)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30,5 mm, Schließebene: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[ ] 4,5 mm (Standard für 10 mm Glastürblatt)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mm, Schließebene ___ mm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Fälzung Türblatt: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Doppelfalz: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2. Falztiefe: 25  mm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2. Falztiefe: ___ mm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Verglasung: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Glasstärke (vorgerichtet):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6   mm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Glasleisten: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Alu-Gl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asleiste (Standard):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GL 45 (Standard)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GL 90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MBB-Stahlglasleiste,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einzeln (waagerechte Leisten gehen durch)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Rohrglasleiste: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D733F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einzeln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="00D733F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(Standard, waagerechte Leisten gehen durch):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D733F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bündig mit Spiegel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D733F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[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] als Rahmen verschweißt: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D733F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[ ] bündig mit Spiegel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Drückerhöhe: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1050 mm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850  mm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 mm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Fallen- / Riegelstanzung oder Edelstahlschließblech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wählen: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Fallen- und Riegelstanzung (Standard):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mit Schließlochverstärkung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[ ] mit Fallenverstellung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nur Fallenstanzung: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mit Fallenverstellung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Edelstahlschließblech: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(stumpf und gefälzt)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Protect,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vorgerichtet für ein Magnetschloss (stumpf)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mit Fallenverstellung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(stumpf und gefälzt)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&amp; Clean (stumpf und gefälzt)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&amp; Clean mit Fallenverstellung (stumpf)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Meterrissmarkierung: eingestanzt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Bodeneinstand: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0   mm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mm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Dichtung: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PVC-Hohlkammerdichtung (Stand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arddichtung):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überhöhte Ausführung: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+ 2 mm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+ 4 mm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+ 7 mm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Flachbett-Ausführung (- 3 mm)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TPE-Hohlkammerdichtung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TPE-Lippendichtung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APTK-Lippendichtung (Rauch-, Brand-, Schallschutz)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Anker: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BOS-Nivellieranker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bei bauseitiger Verschäumung (siehe auch Hinweise):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Langlochstanzungen in der Dichtungsnut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Bandaufnahmen: ___ Stück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rechts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links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V8618 (bei bauseitiger Verschäumung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   mörteldichte Bandau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fnahme wählen)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BTV: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BTV10200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BTV10205 (V2A)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BTV10210 (V4A)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Anuba M10 (Schweiz)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Lappenband,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vorgerichtet für 102x76x3 mm (England)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BVX (3D):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BVX11000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BVX1150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 (mit zusätzlicher Schweißlasche)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BVX11005 (V2A)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BVX11010 (V4A)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___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für verdeckt liegendes Band (3D):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</w:t>
            </w:r>
            <w:r w:rsidR="00CD29E6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TECTUS (Spiegelbreite min. 45 mm) 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</w:t>
            </w:r>
            <w:r w:rsidR="0030588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Pivota®(Spiegelbreite min. 45 mm) 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iteres Zubehör: Vorrichtung für: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Bandseitensicherung</w:t>
            </w:r>
          </w:p>
          <w:p w:rsidR="00D26B1E" w:rsidRPr="00A564CC" w:rsidP="00D26B1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D10F9E" w:rsidP="00D26B1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Kabelübergang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Magnetkontakt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Mehrfachverriegelung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Riegelschaltkontakt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Sperrelement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Türschließer: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OTS (Spiegelbreite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beachten)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ITS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Türspaltsicherung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Holzblende: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Standard-Auflagelasche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lange Auflagelaschen (Gewicht ab 25 kg)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Glasblende: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Glasstärke (vorgerichtet):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6   mm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 mm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Glasleisten (3-seitig um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laufend):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Alu-Glasleiste (Standard)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GL 45 (Standard)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GL 90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MBB-Stahlglasleiste,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einzeln (waagerechte Leisten gehen durch)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Rohrglasleiste: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einzeln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D733F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(Stan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dard, waagerechte Leisten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gehen durch):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[ ] bündig mit Spiegel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als Rahmen verschweißt: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[ ] bündig mit Spiegel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Sonstiges / weitere Angaben: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10er Schattennut: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10Nz (Schattennut, beidseitig)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10N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 (Schattennut, nur bands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eitig)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10Ng (Schattennut, nur bandgegenseitig)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Schattennut V-Form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Schattennut Z-Form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Schalterblende (Spiegelbreite mindestens 100 mm):</w:t>
            </w:r>
          </w:p>
          <w:p w:rsidR="00731C73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D10F9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aufrechter Kämpfer 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731C7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(genaue Ausführung angeben)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waage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rechter Kämpfer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(g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enaue Ausführung angeben)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Transportschiene zum Abknicken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(Standard bei gepulverten Zargen)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Potentialausgleich (Erdung)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Strahlenschutz: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Blei-Teilauskleidung (Mindestdicke 1,25 mm)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Blei-Vollauskleidung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(Mindestdicke 1,25 mm)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] vorgerichtet für Küffner-Raumspartür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(nur für stumpf einschlagendes Türblatt)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Anti Dröhn-Einlage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Hinweise: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siehe Hinweise Seite 1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Montage nur durch ausreichend qualifiziertes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Fachpersonal!</w:t>
            </w:r>
          </w:p>
          <w:p w:rsidR="00EA2475" w:rsidRPr="00A564CC" w:rsidP="00EA2475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2-schalige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 Zargen empfehlen wir im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Bereich der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Bandaufnahmen eine punktuelle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Verschäumung (nur möglich mit Mörtelschutzkasten).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DIN-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Türblättern Rohbaumaße größer wählen.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Doppelbeplankung bei Ständerwerk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V- oder Z-Form der Schattennut nach Absprache mi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BOS möglich.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Pu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lverbeschichtung, insbesondere bei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Metalliclacken, können Farbtonabweichungen zu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anderen, im gleichen Fa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rbton lackierten Bauteilen,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aufgrund unterschiedlicher Untergründe, nicht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ausgeschlossen werden. Eine Reklamation kann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hieraus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abgeleite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 werden.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Empfehlungen:</w:t>
            </w:r>
          </w:p>
          <w:p w:rsidR="00800309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Bei Verwendung von verdeckt liegenden Bandaufnahmen</w:t>
              <w:br/>
              <w:t xml:space="preserve">  eine bauseitige Doppelbepla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nkung und </w:t>
              <w:br/>
              <w:t xml:space="preserve">  einen Putzwinkel vorne von min. 20 mm wählen.</w:t>
            </w:r>
          </w:p>
          <w:p w:rsidR="00C51BF6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73026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4E2F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73026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liniken stumpfe Zargen wä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hlen.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stumpf einschlagenden Türblättern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3D-Bandaufnahmen und Edelstahlschließblech verwenden.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- Bei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hohen Türgewichten oder starker Frequentierung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3D-Bandaufnahmen verwenden.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Ständerwerkszargen mit einer Breite &gt;100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 mm: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2 mm Materialstär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ke wählen (höhere Steifigkeit).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</w:t>
            </w:r>
          </w:p>
          <w:p w:rsidR="00DF5E99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Best Of Steel verbindet Zargen-Design mit</w:t>
            </w:r>
          </w:p>
          <w:p w:rsidR="00DF5E99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haltigem Bauen. In der Produktdatenbank</w:t>
            </w:r>
          </w:p>
          <w:p w:rsidR="00DF5E99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building-material-scout.com sind BOS-Stahlzargen in</w:t>
            </w:r>
          </w:p>
          <w:p w:rsidR="00DF5E99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verschiedensten Ausführungen zu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finden, die nach</w:t>
            </w:r>
          </w:p>
          <w:p w:rsidR="00DF5E99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 DGNB-Kriterien bewertet wurden.</w:t>
            </w:r>
          </w:p>
          <w:p w:rsidR="00D10F9E" w:rsidP="00D10F9E">
            <w:pPr>
              <w:pStyle w:val="Standard1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DF5E9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FA1CC9" w:rsidP="00D10F9E">
            <w:pPr>
              <w:pStyle w:val="Standard12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Die mit der Montage beauftragte Person sollte über</w:t>
            </w:r>
          </w:p>
          <w:p w:rsidR="00FA1CC9" w:rsidP="00D10F9E">
            <w:pPr>
              <w:pStyle w:val="Standard12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eine geeignete Ausbi</w:t>
            </w:r>
            <w:r>
              <w:rPr>
                <w:rStyle w:val="DefaultParagraphFont"/>
                <w:rFonts w:ascii="Courier New" w:hAnsi="Courier New" w:cs="Courier New"/>
              </w:rPr>
              <w:t>ldung, praktische Erfahrung und</w:t>
            </w:r>
          </w:p>
          <w:p w:rsidR="00FA1CC9" w:rsidP="00D10F9E">
            <w:pPr>
              <w:pStyle w:val="Standard12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ein qualifiziertes Wissen verfügen, um Stahlzargen</w:t>
            </w:r>
          </w:p>
          <w:p w:rsidR="00FA1CC9" w:rsidP="00D10F9E">
            <w:pPr>
              <w:pStyle w:val="Standard12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sach- und fachgerecht montieren zu könne</w:t>
            </w:r>
            <w:r>
              <w:rPr>
                <w:rStyle w:val="DefaultParagraphFont"/>
                <w:rFonts w:ascii="Courier New" w:hAnsi="Courier New" w:cs="Courier New"/>
              </w:rPr>
              <w:t>n. Nur so</w:t>
            </w:r>
          </w:p>
          <w:p w:rsidR="00FA1CC9" w:rsidP="00D10F9E">
            <w:pPr>
              <w:pStyle w:val="Standard12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kann sichergest</w:t>
            </w:r>
            <w:r>
              <w:rPr>
                <w:rStyle w:val="DefaultParagraphFont"/>
                <w:rFonts w:ascii="Courier New" w:hAnsi="Courier New" w:cs="Courier New"/>
              </w:rPr>
              <w:t>ellt werden, dass sich die hohe</w:t>
            </w:r>
          </w:p>
          <w:p w:rsidR="00FA1CC9" w:rsidP="00D10F9E">
            <w:pPr>
              <w:pStyle w:val="Standard12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Qualität der Stahlzarge auch auf den späteren</w:t>
            </w:r>
          </w:p>
          <w:p w:rsidR="00FA1CC9" w:rsidP="00D10F9E">
            <w:pPr>
              <w:pStyle w:val="Standard12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Gebrauch überträgt.</w:t>
            </w:r>
          </w:p>
          <w:p w:rsidR="00FA1CC9" w:rsidP="00D10F9E">
            <w:pPr>
              <w:pStyle w:val="Standard12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FA1CC9" w:rsidP="00D10F9E">
            <w:pPr>
              <w:pStyle w:val="Standard12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Die Massi</w:t>
            </w:r>
            <w:r>
              <w:rPr>
                <w:rStyle w:val="DefaultParagraphFont"/>
                <w:rFonts w:ascii="Courier New" w:hAnsi="Courier New" w:cs="Courier New"/>
              </w:rPr>
              <w:t>v- und Ständerwerkswände bzw. deren Profile</w:t>
            </w:r>
          </w:p>
          <w:p w:rsidR="00FA1CC9" w:rsidP="00D10F9E">
            <w:pPr>
              <w:pStyle w:val="Standard12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müssen so ausgebildet sein, dass sie die statischen</w:t>
            </w:r>
          </w:p>
          <w:p w:rsidR="00FA1CC9" w:rsidP="00D10F9E">
            <w:pPr>
              <w:pStyle w:val="Standard12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und dynamischen Kräfte, wel</w:t>
            </w:r>
            <w:r>
              <w:rPr>
                <w:rStyle w:val="DefaultParagraphFont"/>
                <w:rFonts w:ascii="Courier New" w:hAnsi="Courier New" w:cs="Courier New"/>
              </w:rPr>
              <w:t>che sich aus der Belastun</w:t>
            </w:r>
            <w:r>
              <w:rPr>
                <w:rStyle w:val="DefaultParagraphFont"/>
                <w:rFonts w:ascii="Courier New" w:hAnsi="Courier New" w:cs="Courier New"/>
              </w:rPr>
              <w:t>g</w:t>
            </w:r>
          </w:p>
          <w:p w:rsidR="00FA1CC9" w:rsidP="00D10F9E">
            <w:pPr>
              <w:pStyle w:val="Standard12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des verwendeten Türelements ergeben, zuverlässig und</w:t>
            </w:r>
          </w:p>
          <w:p w:rsidR="00FA1CC9" w:rsidP="00D10F9E">
            <w:pPr>
              <w:pStyle w:val="Standard12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nachhaltig aufnehmen können. Massivwände sind nach</w:t>
            </w:r>
          </w:p>
          <w:p w:rsidR="00FA1CC9" w:rsidP="00D10F9E">
            <w:pPr>
              <w:pStyle w:val="Standard12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de</w:t>
            </w:r>
            <w:r>
              <w:rPr>
                <w:rStyle w:val="DefaultParagraphFont"/>
                <w:rFonts w:ascii="Courier New" w:hAnsi="Courier New" w:cs="Courier New"/>
              </w:rPr>
              <w:t>n entsprechenden Normen zu erstellen. Bei Ständer-</w:t>
            </w:r>
          </w:p>
          <w:p w:rsidR="00FA1CC9" w:rsidP="00D10F9E">
            <w:pPr>
              <w:pStyle w:val="Standard12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werkswänden sind die Vorgaben der Systemhersteller</w:t>
            </w:r>
          </w:p>
          <w:p w:rsidR="00FA1CC9" w:rsidP="00D10F9E">
            <w:pPr>
              <w:pStyle w:val="Standard12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in Bezug auf die Ausg</w:t>
            </w:r>
            <w:r>
              <w:rPr>
                <w:rStyle w:val="DefaultParagraphFont"/>
                <w:rFonts w:ascii="Courier New" w:hAnsi="Courier New" w:cs="Courier New"/>
              </w:rPr>
              <w:t>estaltung der Wandöffnung</w:t>
            </w:r>
            <w:r>
              <w:rPr>
                <w:rStyle w:val="DefaultParagraphFont"/>
                <w:rFonts w:ascii="Courier New" w:hAnsi="Courier New" w:cs="Courier New"/>
              </w:rPr>
              <w:t>en,</w:t>
            </w:r>
          </w:p>
          <w:p w:rsidR="00FA1CC9" w:rsidP="00D10F9E">
            <w:pPr>
              <w:pStyle w:val="Standard12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besonders im Hinblick auf die maximal zulässigen</w:t>
            </w:r>
          </w:p>
          <w:p w:rsidR="00FA1CC9" w:rsidP="00D10F9E">
            <w:pPr>
              <w:pStyle w:val="Standard12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Türblattgewichte, zu befolgen.</w:t>
            </w:r>
          </w:p>
          <w:p w:rsidR="00FA1CC9" w:rsidP="00D10F9E">
            <w:pPr>
              <w:pStyle w:val="Standard12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FA1CC9" w:rsidP="00D10F9E">
            <w:pPr>
              <w:pStyle w:val="Standard12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Architekten-Beratung: a</w:t>
            </w:r>
            <w:r>
              <w:rPr>
                <w:rStyle w:val="DefaultParagraphFont"/>
                <w:rFonts w:ascii="Courier New" w:hAnsi="Courier New" w:cs="Courier New"/>
              </w:rPr>
              <w:t>rchitekten@BestOfSteel.de</w:t>
            </w:r>
          </w:p>
          <w:p w:rsidR="00FA1CC9" w:rsidP="00D10F9E">
            <w:pPr>
              <w:pStyle w:val="Standard12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Technische Änderungen und Irrtümer vorbehalten.</w:t>
            </w:r>
          </w:p>
          <w:p w:rsidR="000F43AD" w:rsidRPr="00D10F9E" w:rsidP="00D10F9E">
            <w:pPr>
              <w:pStyle w:val="Standard12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FA1CC9">
              <w:rPr>
                <w:rStyle w:val="DefaultParagraphFont"/>
                <w:rFonts w:ascii="Courier New" w:hAnsi="Courier New" w:cs="Courier New"/>
              </w:rPr>
              <w:t xml:space="preserve">Copyright: BOS GmbH, Emsdetten, den </w:t>
            </w:r>
            <w:r w:rsidR="009459AA">
              <w:rPr>
                <w:rStyle w:val="DefaultParagraphFont"/>
                <w:rFonts w:ascii="Courier New" w:hAnsi="Courier New" w:cs="Courier New"/>
              </w:rPr>
              <w:t>02.02.2021</w:t>
            </w:r>
            <w:r w:rsidR="000B16B8">
              <w:rPr>
                <w:rStyle w:val="DefaultParagraphFont"/>
                <w:rFonts w:ascii="Courier New" w:hAnsi="Courier New" w:cs="Courier New"/>
              </w:rPr>
              <w:t xml:space="preserve"> 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